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628090B1"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481479">
        <w:rPr>
          <w:rFonts w:ascii="Calibri" w:eastAsia="Calibri" w:hAnsi="Calibri" w:cs="Arial"/>
          <w:b/>
          <w:sz w:val="28"/>
          <w:szCs w:val="28"/>
          <w:lang w:eastAsia="en-US"/>
        </w:rPr>
        <w:t>á</w:t>
      </w:r>
      <w:r w:rsidR="00343FD5">
        <w:rPr>
          <w:rFonts w:ascii="Calibri" w:eastAsia="Calibri" w:hAnsi="Calibri" w:cs="Arial"/>
          <w:b/>
          <w:sz w:val="28"/>
          <w:szCs w:val="28"/>
          <w:lang w:eastAsia="en-US"/>
        </w:rPr>
        <w:t xml:space="preserve"> </w:t>
      </w:r>
      <w:r w:rsidR="00481479">
        <w:rPr>
          <w:rFonts w:ascii="Calibri" w:eastAsia="Calibri" w:hAnsi="Calibri" w:cs="Arial"/>
          <w:b/>
          <w:sz w:val="28"/>
          <w:szCs w:val="28"/>
          <w:lang w:eastAsia="en-US"/>
        </w:rPr>
        <w:t xml:space="preserve">specifikace pro část </w:t>
      </w:r>
      <w:r w:rsidR="004A2D18">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271821">
      <w:pPr>
        <w:pStyle w:val="Nadpis4"/>
        <w:shd w:val="clear" w:color="auto" w:fill="FFD966" w:themeFill="accent4" w:themeFillTint="99"/>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5EDA6B86" w:rsidR="008F53E9" w:rsidRPr="008578E2" w:rsidRDefault="00481479" w:rsidP="00271821">
      <w:pPr>
        <w:pStyle w:val="Nadpis4"/>
        <w:shd w:val="clear" w:color="auto" w:fill="FFD966" w:themeFill="accent4" w:themeFillTint="99"/>
        <w:rPr>
          <w:rFonts w:asciiTheme="minorHAnsi" w:hAnsiTheme="minorHAnsi" w:cs="Arial"/>
          <w:bCs/>
          <w:sz w:val="28"/>
          <w:szCs w:val="28"/>
        </w:rPr>
      </w:pPr>
      <w:r>
        <w:rPr>
          <w:rFonts w:asciiTheme="minorHAnsi" w:hAnsiTheme="minorHAnsi" w:cs="Arial"/>
          <w:bCs/>
          <w:sz w:val="28"/>
          <w:szCs w:val="28"/>
        </w:rPr>
        <w:t>Pracovní obuv</w:t>
      </w:r>
    </w:p>
    <w:p w14:paraId="163C0E94" w14:textId="77C1DD96" w:rsidR="007A449A" w:rsidRDefault="007A449A" w:rsidP="007A449A">
      <w:pPr>
        <w:jc w:val="both"/>
        <w:rPr>
          <w:rFonts w:asciiTheme="minorHAnsi" w:hAnsiTheme="minorHAnsi" w:cs="Arial"/>
          <w:b/>
          <w:bCs/>
          <w:sz w:val="24"/>
        </w:rPr>
      </w:pPr>
    </w:p>
    <w:p w14:paraId="472442CA" w14:textId="075BE7A5" w:rsidR="00481479" w:rsidRPr="008578E2" w:rsidRDefault="00481479" w:rsidP="0048147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 xml:space="preserve">Název </w:t>
      </w:r>
      <w:r>
        <w:rPr>
          <w:rFonts w:asciiTheme="minorHAnsi" w:hAnsiTheme="minorHAnsi" w:cs="Arial"/>
          <w:bCs/>
          <w:sz w:val="28"/>
          <w:szCs w:val="28"/>
        </w:rPr>
        <w:t xml:space="preserve">části </w:t>
      </w:r>
      <w:r w:rsidR="004A2D18">
        <w:rPr>
          <w:rFonts w:asciiTheme="minorHAnsi" w:hAnsiTheme="minorHAnsi" w:cs="Arial"/>
          <w:bCs/>
          <w:sz w:val="28"/>
          <w:szCs w:val="28"/>
        </w:rPr>
        <w:t>2</w:t>
      </w:r>
      <w:r>
        <w:rPr>
          <w:rFonts w:asciiTheme="minorHAnsi" w:hAnsiTheme="minorHAnsi" w:cs="Arial"/>
          <w:bCs/>
          <w:sz w:val="28"/>
          <w:szCs w:val="28"/>
        </w:rPr>
        <w:t xml:space="preserve"> </w:t>
      </w:r>
      <w:r w:rsidRPr="008578E2">
        <w:rPr>
          <w:rFonts w:asciiTheme="minorHAnsi" w:hAnsiTheme="minorHAnsi" w:cs="Arial"/>
          <w:bCs/>
          <w:sz w:val="28"/>
          <w:szCs w:val="28"/>
        </w:rPr>
        <w:t>veřejné zakázky</w:t>
      </w:r>
      <w:r>
        <w:rPr>
          <w:rFonts w:asciiTheme="minorHAnsi" w:hAnsiTheme="minorHAnsi" w:cs="Arial"/>
          <w:bCs/>
          <w:sz w:val="28"/>
          <w:szCs w:val="28"/>
        </w:rPr>
        <w:t>:</w:t>
      </w:r>
    </w:p>
    <w:p w14:paraId="55230DC2" w14:textId="5A2DAA4A" w:rsidR="00481479" w:rsidRPr="008578E2" w:rsidRDefault="00481479" w:rsidP="0048147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 xml:space="preserve">Obuv </w:t>
      </w:r>
      <w:r w:rsidR="00B576EB">
        <w:rPr>
          <w:rFonts w:asciiTheme="minorHAnsi" w:hAnsiTheme="minorHAnsi" w:cs="Arial"/>
          <w:bCs/>
          <w:sz w:val="28"/>
          <w:szCs w:val="28"/>
        </w:rPr>
        <w:t>na operační sál</w:t>
      </w:r>
    </w:p>
    <w:p w14:paraId="635ECE7B" w14:textId="77777777" w:rsidR="00481479" w:rsidRPr="00393D63" w:rsidRDefault="00481479"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66A312F1"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AAE1713" w14:textId="77777777" w:rsidR="001621EF" w:rsidRDefault="001621EF" w:rsidP="000C28EF">
      <w:pPr>
        <w:pStyle w:val="Nadpis2"/>
        <w:rPr>
          <w:sz w:val="28"/>
          <w:szCs w:val="28"/>
        </w:rPr>
      </w:pPr>
    </w:p>
    <w:p w14:paraId="25FE1C28" w14:textId="09A11D00" w:rsidR="007A449A" w:rsidRPr="0030207E" w:rsidRDefault="007A449A" w:rsidP="0030207E">
      <w:pPr>
        <w:pStyle w:val="Nadpis2"/>
        <w:ind w:left="284"/>
        <w:rPr>
          <w:sz w:val="28"/>
          <w:szCs w:val="28"/>
        </w:rPr>
      </w:pPr>
      <w:r w:rsidRPr="00EE1E0E">
        <w:rPr>
          <w:sz w:val="28"/>
          <w:szCs w:val="28"/>
        </w:rPr>
        <w:t xml:space="preserve">Technické požadavky </w:t>
      </w: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3266A685" w:rsidR="007A449A" w:rsidRPr="00CE2863" w:rsidRDefault="00481479" w:rsidP="00580937">
            <w:pPr>
              <w:autoSpaceDE w:val="0"/>
              <w:autoSpaceDN w:val="0"/>
              <w:adjustRightInd w:val="0"/>
              <w:rPr>
                <w:rFonts w:asciiTheme="minorHAnsi" w:hAnsiTheme="minorHAnsi"/>
                <w:b/>
                <w:sz w:val="24"/>
              </w:rPr>
            </w:pPr>
            <w:r>
              <w:rPr>
                <w:rFonts w:asciiTheme="minorHAnsi" w:hAnsiTheme="minorHAnsi"/>
                <w:b/>
                <w:sz w:val="24"/>
              </w:rPr>
              <w:t xml:space="preserve">Obuv </w:t>
            </w:r>
            <w:r w:rsidR="00B576EB">
              <w:rPr>
                <w:rFonts w:asciiTheme="minorHAnsi" w:hAnsiTheme="minorHAnsi"/>
                <w:b/>
                <w:sz w:val="24"/>
              </w:rPr>
              <w:t>na operační sál bez pásku</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6BA37374" w:rsidR="0046140A"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vyrobeno z PU materiálu, pevná a pohodlná stélka</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15F748B1" w:rsidR="0046140A"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 xml:space="preserve">antistatické provedení </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7C16631B" w:rsidR="0046140A"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antibakteriální, pratelná až na 80</w:t>
            </w:r>
            <w:r w:rsidR="004D629D">
              <w:rPr>
                <w:rFonts w:ascii="Calibri" w:hAnsi="Calibri" w:cs="Calibri"/>
                <w:color w:val="000000"/>
                <w:sz w:val="22"/>
                <w:szCs w:val="22"/>
              </w:rPr>
              <w:t xml:space="preserve"> </w:t>
            </w:r>
            <w:r w:rsidR="004D629D">
              <w:rPr>
                <w:rFonts w:ascii="Open Sans" w:hAnsi="Open Sans" w:cs="Open Sans"/>
                <w:color w:val="000000"/>
                <w:sz w:val="21"/>
                <w:szCs w:val="21"/>
              </w:rPr>
              <w:t>°C</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22861871" w:rsidR="0046140A"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větrací otvory – prodyšnost</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30255C41" w:rsidR="0046140A"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protiskluzová podešev</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6C13DC89" w14:textId="77777777" w:rsidTr="00EB345D">
        <w:tc>
          <w:tcPr>
            <w:tcW w:w="4536" w:type="dxa"/>
            <w:vAlign w:val="bottom"/>
          </w:tcPr>
          <w:p w14:paraId="23F7D9C5" w14:textId="4B636B26" w:rsidR="00920A59"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 xml:space="preserve">varianta bez pásku                               </w:t>
            </w:r>
          </w:p>
        </w:tc>
        <w:tc>
          <w:tcPr>
            <w:tcW w:w="1276" w:type="dxa"/>
            <w:vAlign w:val="center"/>
          </w:tcPr>
          <w:p w14:paraId="766A123C" w14:textId="7A460C4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E4A866D" w14:textId="6C531920"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0CF75255" w14:textId="77777777" w:rsidTr="00EB345D">
        <w:tc>
          <w:tcPr>
            <w:tcW w:w="4536" w:type="dxa"/>
            <w:vAlign w:val="bottom"/>
          </w:tcPr>
          <w:p w14:paraId="4DA6E27D" w14:textId="14AF072D" w:rsidR="00920A59"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 xml:space="preserve">rozsah velikostí: </w:t>
            </w:r>
            <w:proofErr w:type="gramStart"/>
            <w:r w:rsidRPr="00B576EB">
              <w:rPr>
                <w:rFonts w:ascii="Calibri" w:hAnsi="Calibri" w:cs="Calibri"/>
                <w:color w:val="000000"/>
                <w:sz w:val="22"/>
                <w:szCs w:val="22"/>
              </w:rPr>
              <w:t>35 – 47</w:t>
            </w:r>
            <w:proofErr w:type="gramEnd"/>
          </w:p>
        </w:tc>
        <w:tc>
          <w:tcPr>
            <w:tcW w:w="1276" w:type="dxa"/>
            <w:vAlign w:val="center"/>
          </w:tcPr>
          <w:p w14:paraId="164BB339" w14:textId="4AF7C627"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1275511" w14:textId="1E79A4C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1B8BBC6F" w14:textId="77777777" w:rsidTr="00EB345D">
        <w:tc>
          <w:tcPr>
            <w:tcW w:w="4536" w:type="dxa"/>
            <w:vAlign w:val="bottom"/>
          </w:tcPr>
          <w:p w14:paraId="65BF8E16" w14:textId="2CFCF681" w:rsidR="00920A59"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výběr barev dle vzorníku</w:t>
            </w:r>
          </w:p>
        </w:tc>
        <w:tc>
          <w:tcPr>
            <w:tcW w:w="1276" w:type="dxa"/>
            <w:vAlign w:val="center"/>
          </w:tcPr>
          <w:p w14:paraId="00BAC953" w14:textId="3BB4361F"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CA14C6" w14:textId="0B8D2173"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3CCD568A" w14:textId="77777777" w:rsidTr="00EB345D">
        <w:tc>
          <w:tcPr>
            <w:tcW w:w="4536" w:type="dxa"/>
            <w:vAlign w:val="bottom"/>
          </w:tcPr>
          <w:p w14:paraId="0D3012E9" w14:textId="058BB2CD" w:rsidR="00920A59" w:rsidRPr="00B576EB" w:rsidRDefault="00B576EB" w:rsidP="00B576EB">
            <w:pPr>
              <w:rPr>
                <w:rFonts w:ascii="Calibri" w:hAnsi="Calibri" w:cs="Calibri"/>
                <w:color w:val="000000"/>
                <w:sz w:val="22"/>
                <w:szCs w:val="22"/>
              </w:rPr>
            </w:pPr>
            <w:r w:rsidRPr="00B576EB">
              <w:rPr>
                <w:rFonts w:ascii="Calibri" w:hAnsi="Calibri" w:cs="Calibri"/>
                <w:color w:val="000000"/>
                <w:sz w:val="22"/>
                <w:szCs w:val="22"/>
              </w:rPr>
              <w:t>EN ISO 20347:2012</w:t>
            </w:r>
          </w:p>
        </w:tc>
        <w:tc>
          <w:tcPr>
            <w:tcW w:w="1276" w:type="dxa"/>
            <w:vAlign w:val="center"/>
          </w:tcPr>
          <w:p w14:paraId="08523F34" w14:textId="4048F89E"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64F571A" w14:textId="4A7695F2"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r w:rsidR="00920A59" w:rsidRPr="00AC0474" w14:paraId="70DFC958" w14:textId="77777777" w:rsidTr="00EB345D">
        <w:tc>
          <w:tcPr>
            <w:tcW w:w="4536" w:type="dxa"/>
            <w:vAlign w:val="bottom"/>
          </w:tcPr>
          <w:p w14:paraId="21220316" w14:textId="77777777" w:rsidR="00920A59" w:rsidRDefault="00920A59" w:rsidP="00920A59">
            <w:pPr>
              <w:rPr>
                <w:rFonts w:ascii="Calibri" w:hAnsi="Calibri" w:cs="Calibri"/>
                <w:color w:val="000000"/>
                <w:sz w:val="22"/>
                <w:szCs w:val="22"/>
              </w:rPr>
            </w:pPr>
          </w:p>
          <w:p w14:paraId="66077EA7" w14:textId="26C8D4C1" w:rsidR="00481479" w:rsidRDefault="00B576EB" w:rsidP="00920A59">
            <w:pPr>
              <w:rPr>
                <w:rFonts w:ascii="Calibri" w:hAnsi="Calibri" w:cs="Calibri"/>
                <w:color w:val="000000"/>
                <w:sz w:val="22"/>
                <w:szCs w:val="22"/>
              </w:rPr>
            </w:pPr>
            <w:r>
              <w:rPr>
                <w:noProof/>
              </w:rPr>
              <w:lastRenderedPageBreak/>
              <w:drawing>
                <wp:inline distT="0" distB="0" distL="0" distR="0" wp14:anchorId="0196C277" wp14:editId="363B3697">
                  <wp:extent cx="1838325" cy="1378744"/>
                  <wp:effectExtent l="0" t="0" r="0" b="0"/>
                  <wp:docPr id="10"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0473" cy="1380355"/>
                          </a:xfrm>
                          <a:prstGeom prst="rect">
                            <a:avLst/>
                          </a:prstGeom>
                          <a:noFill/>
                          <a:ln>
                            <a:noFill/>
                          </a:ln>
                        </pic:spPr>
                      </pic:pic>
                    </a:graphicData>
                  </a:graphic>
                </wp:inline>
              </w:drawing>
            </w:r>
          </w:p>
          <w:p w14:paraId="0A17B01E" w14:textId="23897173" w:rsidR="00481479" w:rsidRDefault="00481479" w:rsidP="00920A59">
            <w:pPr>
              <w:rPr>
                <w:rFonts w:ascii="Calibri" w:hAnsi="Calibri" w:cs="Calibri"/>
                <w:color w:val="000000"/>
                <w:sz w:val="22"/>
                <w:szCs w:val="22"/>
              </w:rPr>
            </w:pPr>
            <w:r w:rsidRPr="00481479">
              <w:rPr>
                <w:rFonts w:ascii="Calibri" w:hAnsi="Calibri" w:cs="Calibri"/>
                <w:color w:val="000000"/>
                <w:sz w:val="22"/>
                <w:szCs w:val="22"/>
              </w:rPr>
              <w:t>Ilustrační obrázek</w:t>
            </w:r>
          </w:p>
          <w:p w14:paraId="3BE6369F" w14:textId="2159B8EA" w:rsidR="00481479" w:rsidRPr="001621EF" w:rsidRDefault="00481479" w:rsidP="00920A59">
            <w:pPr>
              <w:rPr>
                <w:rFonts w:ascii="Calibri" w:hAnsi="Calibri" w:cs="Calibri"/>
                <w:color w:val="000000"/>
                <w:sz w:val="22"/>
                <w:szCs w:val="22"/>
              </w:rPr>
            </w:pPr>
          </w:p>
        </w:tc>
        <w:tc>
          <w:tcPr>
            <w:tcW w:w="1276" w:type="dxa"/>
            <w:vAlign w:val="center"/>
          </w:tcPr>
          <w:p w14:paraId="09CA471C" w14:textId="110BC428"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lastRenderedPageBreak/>
              <w:t>(doplní dodavatel)</w:t>
            </w:r>
          </w:p>
        </w:tc>
        <w:tc>
          <w:tcPr>
            <w:tcW w:w="3827" w:type="dxa"/>
            <w:gridSpan w:val="2"/>
            <w:vAlign w:val="center"/>
          </w:tcPr>
          <w:p w14:paraId="3016AC61" w14:textId="0B70F1ED" w:rsidR="00920A59" w:rsidRPr="000645CC" w:rsidRDefault="00920A59" w:rsidP="00920A59">
            <w:pPr>
              <w:jc w:val="center"/>
              <w:rPr>
                <w:rFonts w:ascii="Calibri" w:hAnsi="Calibri" w:cs="Calibri"/>
                <w:color w:val="FF0000"/>
                <w:szCs w:val="20"/>
              </w:rPr>
            </w:pPr>
            <w:r w:rsidRPr="000645CC">
              <w:rPr>
                <w:rFonts w:ascii="Calibri" w:hAnsi="Calibri" w:cs="Calibri"/>
                <w:color w:val="FF0000"/>
                <w:szCs w:val="20"/>
              </w:rPr>
              <w:t>(doplní dodavatel)</w:t>
            </w:r>
          </w:p>
        </w:tc>
      </w:tr>
    </w:tbl>
    <w:p w14:paraId="04DE6AD5" w14:textId="63B51610" w:rsidR="009F7B4D" w:rsidRDefault="009F7B4D" w:rsidP="00F411E4">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B576EB" w:rsidRPr="00654188" w14:paraId="0F64C602" w14:textId="77777777" w:rsidTr="00271821">
        <w:trPr>
          <w:gridAfter w:val="1"/>
          <w:wAfter w:w="6" w:type="dxa"/>
          <w:trHeight w:val="387"/>
        </w:trPr>
        <w:tc>
          <w:tcPr>
            <w:tcW w:w="4536" w:type="dxa"/>
            <w:shd w:val="clear" w:color="auto" w:fill="B8E08C"/>
            <w:vAlign w:val="center"/>
          </w:tcPr>
          <w:p w14:paraId="764AD43F" w14:textId="77777777" w:rsidR="00B576EB" w:rsidRPr="000B3193" w:rsidRDefault="00B576EB" w:rsidP="00000E1A">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8E08C"/>
            <w:vAlign w:val="center"/>
          </w:tcPr>
          <w:p w14:paraId="2FBD61FC" w14:textId="2EFD3E14" w:rsidR="00B576EB" w:rsidRPr="00CE2863" w:rsidRDefault="00B576EB" w:rsidP="00000E1A">
            <w:pPr>
              <w:autoSpaceDE w:val="0"/>
              <w:autoSpaceDN w:val="0"/>
              <w:adjustRightInd w:val="0"/>
              <w:rPr>
                <w:rFonts w:asciiTheme="minorHAnsi" w:hAnsiTheme="minorHAnsi"/>
                <w:b/>
                <w:sz w:val="24"/>
              </w:rPr>
            </w:pPr>
            <w:r>
              <w:rPr>
                <w:rFonts w:asciiTheme="minorHAnsi" w:hAnsiTheme="minorHAnsi"/>
                <w:b/>
                <w:sz w:val="24"/>
              </w:rPr>
              <w:t>Obuv na operační s páskem kolem paty</w:t>
            </w:r>
          </w:p>
        </w:tc>
      </w:tr>
      <w:tr w:rsidR="00B576EB" w:rsidRPr="00654188" w14:paraId="00839A29" w14:textId="77777777" w:rsidTr="00000E1A">
        <w:trPr>
          <w:gridAfter w:val="1"/>
          <w:wAfter w:w="6" w:type="dxa"/>
        </w:trPr>
        <w:tc>
          <w:tcPr>
            <w:tcW w:w="4536" w:type="dxa"/>
            <w:shd w:val="clear" w:color="auto" w:fill="F7CAAC" w:themeFill="accent2" w:themeFillTint="66"/>
          </w:tcPr>
          <w:p w14:paraId="280CFCD1" w14:textId="77777777" w:rsidR="00B576EB" w:rsidRPr="000B3193" w:rsidRDefault="00B576EB" w:rsidP="00000E1A">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54B9959" w14:textId="77777777" w:rsidR="00B576EB" w:rsidRPr="00600F8C" w:rsidRDefault="00B576EB" w:rsidP="00000E1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1046A062" w14:textId="77777777" w:rsidR="00B576EB" w:rsidRPr="00600F8C" w:rsidRDefault="00B576EB" w:rsidP="00000E1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576EB" w:rsidRPr="00AC0474" w14:paraId="3D2A47E4" w14:textId="77777777" w:rsidTr="00000E1A">
        <w:tc>
          <w:tcPr>
            <w:tcW w:w="4536" w:type="dxa"/>
            <w:vAlign w:val="bottom"/>
          </w:tcPr>
          <w:p w14:paraId="53BDC01B" w14:textId="77777777"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vyrobeno z PU materiálu, pevná a pohodlná stélka</w:t>
            </w:r>
          </w:p>
        </w:tc>
        <w:tc>
          <w:tcPr>
            <w:tcW w:w="1276" w:type="dxa"/>
            <w:vAlign w:val="center"/>
          </w:tcPr>
          <w:p w14:paraId="317FA1E7"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872F4E9"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4A2F8A6B" w14:textId="77777777" w:rsidTr="00000E1A">
        <w:tc>
          <w:tcPr>
            <w:tcW w:w="4536" w:type="dxa"/>
            <w:vAlign w:val="bottom"/>
          </w:tcPr>
          <w:p w14:paraId="1A14C6FA" w14:textId="77777777"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 xml:space="preserve">antistatické provedení </w:t>
            </w:r>
          </w:p>
        </w:tc>
        <w:tc>
          <w:tcPr>
            <w:tcW w:w="1276" w:type="dxa"/>
            <w:vAlign w:val="center"/>
          </w:tcPr>
          <w:p w14:paraId="2A2233CC"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D29DDD1"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1F20A05B" w14:textId="77777777" w:rsidTr="00000E1A">
        <w:tc>
          <w:tcPr>
            <w:tcW w:w="4536" w:type="dxa"/>
            <w:vAlign w:val="bottom"/>
          </w:tcPr>
          <w:p w14:paraId="1CDE0F81" w14:textId="01E50DF4"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antibakteriální, pratelná až na 80</w:t>
            </w:r>
            <w:r w:rsidR="004D629D">
              <w:rPr>
                <w:rFonts w:ascii="Calibri" w:hAnsi="Calibri" w:cs="Calibri"/>
                <w:color w:val="000000"/>
                <w:sz w:val="22"/>
                <w:szCs w:val="22"/>
              </w:rPr>
              <w:t xml:space="preserve"> </w:t>
            </w:r>
            <w:r w:rsidR="004D629D">
              <w:rPr>
                <w:rFonts w:ascii="Open Sans" w:hAnsi="Open Sans" w:cs="Open Sans"/>
                <w:color w:val="000000"/>
                <w:sz w:val="21"/>
                <w:szCs w:val="21"/>
              </w:rPr>
              <w:t>°C</w:t>
            </w:r>
          </w:p>
        </w:tc>
        <w:tc>
          <w:tcPr>
            <w:tcW w:w="1276" w:type="dxa"/>
            <w:vAlign w:val="center"/>
          </w:tcPr>
          <w:p w14:paraId="0E05792B"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3062E08"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33DCFBB2" w14:textId="77777777" w:rsidTr="00000E1A">
        <w:tc>
          <w:tcPr>
            <w:tcW w:w="4536" w:type="dxa"/>
            <w:vAlign w:val="bottom"/>
          </w:tcPr>
          <w:p w14:paraId="41B4866C" w14:textId="77777777"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větrací otvory – prodyšnost</w:t>
            </w:r>
          </w:p>
        </w:tc>
        <w:tc>
          <w:tcPr>
            <w:tcW w:w="1276" w:type="dxa"/>
            <w:vAlign w:val="center"/>
          </w:tcPr>
          <w:p w14:paraId="4595B307"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B01EC8F"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66AFD0C2" w14:textId="77777777" w:rsidTr="00000E1A">
        <w:tc>
          <w:tcPr>
            <w:tcW w:w="4536" w:type="dxa"/>
            <w:vAlign w:val="bottom"/>
          </w:tcPr>
          <w:p w14:paraId="3FB0BC06" w14:textId="77777777"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protiskluzová podešev</w:t>
            </w:r>
          </w:p>
        </w:tc>
        <w:tc>
          <w:tcPr>
            <w:tcW w:w="1276" w:type="dxa"/>
            <w:vAlign w:val="center"/>
          </w:tcPr>
          <w:p w14:paraId="7A29FC48"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7C048A6"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0745BB4E" w14:textId="77777777" w:rsidTr="00000E1A">
        <w:tc>
          <w:tcPr>
            <w:tcW w:w="4536" w:type="dxa"/>
            <w:vAlign w:val="bottom"/>
          </w:tcPr>
          <w:p w14:paraId="01E8951F" w14:textId="575FB97B"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 xml:space="preserve">varianta </w:t>
            </w:r>
            <w:r>
              <w:rPr>
                <w:rFonts w:ascii="Calibri" w:hAnsi="Calibri" w:cs="Calibri"/>
                <w:color w:val="000000"/>
                <w:sz w:val="22"/>
                <w:szCs w:val="22"/>
              </w:rPr>
              <w:t>s páskem kolem paty</w:t>
            </w:r>
            <w:r w:rsidRPr="00B576EB">
              <w:rPr>
                <w:rFonts w:ascii="Calibri" w:hAnsi="Calibri" w:cs="Calibri"/>
                <w:color w:val="000000"/>
                <w:sz w:val="22"/>
                <w:szCs w:val="22"/>
              </w:rPr>
              <w:t xml:space="preserve">                               </w:t>
            </w:r>
          </w:p>
        </w:tc>
        <w:tc>
          <w:tcPr>
            <w:tcW w:w="1276" w:type="dxa"/>
            <w:vAlign w:val="center"/>
          </w:tcPr>
          <w:p w14:paraId="52AD764A"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39FDF48"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62063AE1" w14:textId="77777777" w:rsidTr="00000E1A">
        <w:tc>
          <w:tcPr>
            <w:tcW w:w="4536" w:type="dxa"/>
            <w:vAlign w:val="bottom"/>
          </w:tcPr>
          <w:p w14:paraId="192F5344" w14:textId="77777777"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 xml:space="preserve">rozsah velikostí: </w:t>
            </w:r>
            <w:proofErr w:type="gramStart"/>
            <w:r w:rsidRPr="00B576EB">
              <w:rPr>
                <w:rFonts w:ascii="Calibri" w:hAnsi="Calibri" w:cs="Calibri"/>
                <w:color w:val="000000"/>
                <w:sz w:val="22"/>
                <w:szCs w:val="22"/>
              </w:rPr>
              <w:t>35 – 47</w:t>
            </w:r>
            <w:proofErr w:type="gramEnd"/>
          </w:p>
        </w:tc>
        <w:tc>
          <w:tcPr>
            <w:tcW w:w="1276" w:type="dxa"/>
            <w:vAlign w:val="center"/>
          </w:tcPr>
          <w:p w14:paraId="479A0675"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AF69D87"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0656D66B" w14:textId="77777777" w:rsidTr="00000E1A">
        <w:tc>
          <w:tcPr>
            <w:tcW w:w="4536" w:type="dxa"/>
            <w:vAlign w:val="bottom"/>
          </w:tcPr>
          <w:p w14:paraId="240DA6E0" w14:textId="77777777"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výběr barev dle vzorníku</w:t>
            </w:r>
          </w:p>
        </w:tc>
        <w:tc>
          <w:tcPr>
            <w:tcW w:w="1276" w:type="dxa"/>
            <w:vAlign w:val="center"/>
          </w:tcPr>
          <w:p w14:paraId="3AC7B0BF"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9D47345"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693AFD3C" w14:textId="77777777" w:rsidTr="00000E1A">
        <w:tc>
          <w:tcPr>
            <w:tcW w:w="4536" w:type="dxa"/>
            <w:vAlign w:val="bottom"/>
          </w:tcPr>
          <w:p w14:paraId="4C6C6AC3" w14:textId="77777777" w:rsidR="00B576EB" w:rsidRPr="00B576EB" w:rsidRDefault="00B576EB" w:rsidP="00000E1A">
            <w:pPr>
              <w:rPr>
                <w:rFonts w:ascii="Calibri" w:hAnsi="Calibri" w:cs="Calibri"/>
                <w:color w:val="000000"/>
                <w:sz w:val="22"/>
                <w:szCs w:val="22"/>
              </w:rPr>
            </w:pPr>
            <w:r w:rsidRPr="00B576EB">
              <w:rPr>
                <w:rFonts w:ascii="Calibri" w:hAnsi="Calibri" w:cs="Calibri"/>
                <w:color w:val="000000"/>
                <w:sz w:val="22"/>
                <w:szCs w:val="22"/>
              </w:rPr>
              <w:t>EN ISO 20347:2012</w:t>
            </w:r>
          </w:p>
        </w:tc>
        <w:tc>
          <w:tcPr>
            <w:tcW w:w="1276" w:type="dxa"/>
            <w:vAlign w:val="center"/>
          </w:tcPr>
          <w:p w14:paraId="764894E7"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985487E"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r w:rsidR="00B576EB" w:rsidRPr="00AC0474" w14:paraId="62734FFC" w14:textId="77777777" w:rsidTr="00000E1A">
        <w:tc>
          <w:tcPr>
            <w:tcW w:w="4536" w:type="dxa"/>
            <w:vAlign w:val="bottom"/>
          </w:tcPr>
          <w:p w14:paraId="1711E37B" w14:textId="77777777" w:rsidR="00B576EB" w:rsidRDefault="00B576EB" w:rsidP="00000E1A">
            <w:pPr>
              <w:rPr>
                <w:rFonts w:ascii="Calibri" w:hAnsi="Calibri" w:cs="Calibri"/>
                <w:color w:val="000000"/>
                <w:sz w:val="22"/>
                <w:szCs w:val="22"/>
              </w:rPr>
            </w:pPr>
          </w:p>
          <w:p w14:paraId="2450A2C1" w14:textId="0B7E7434" w:rsidR="00B576EB" w:rsidRDefault="00B576EB" w:rsidP="00000E1A">
            <w:pPr>
              <w:rPr>
                <w:rFonts w:ascii="Calibri" w:hAnsi="Calibri" w:cs="Calibri"/>
                <w:color w:val="000000"/>
                <w:sz w:val="22"/>
                <w:szCs w:val="22"/>
              </w:rPr>
            </w:pPr>
            <w:r>
              <w:rPr>
                <w:noProof/>
              </w:rPr>
              <w:drawing>
                <wp:inline distT="0" distB="0" distL="0" distR="0" wp14:anchorId="0D3CAF55" wp14:editId="42A1441B">
                  <wp:extent cx="2317652" cy="1495425"/>
                  <wp:effectExtent l="0" t="0" r="6985"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7508" cy="1501785"/>
                          </a:xfrm>
                          <a:prstGeom prst="rect">
                            <a:avLst/>
                          </a:prstGeom>
                          <a:noFill/>
                          <a:ln>
                            <a:noFill/>
                          </a:ln>
                        </pic:spPr>
                      </pic:pic>
                    </a:graphicData>
                  </a:graphic>
                </wp:inline>
              </w:drawing>
            </w:r>
          </w:p>
          <w:p w14:paraId="44807B03" w14:textId="77777777" w:rsidR="00B576EB" w:rsidRDefault="00B576EB" w:rsidP="00000E1A">
            <w:pPr>
              <w:rPr>
                <w:rFonts w:ascii="Calibri" w:hAnsi="Calibri" w:cs="Calibri"/>
                <w:color w:val="000000"/>
                <w:sz w:val="22"/>
                <w:szCs w:val="22"/>
              </w:rPr>
            </w:pPr>
            <w:r w:rsidRPr="00481479">
              <w:rPr>
                <w:rFonts w:ascii="Calibri" w:hAnsi="Calibri" w:cs="Calibri"/>
                <w:color w:val="000000"/>
                <w:sz w:val="22"/>
                <w:szCs w:val="22"/>
              </w:rPr>
              <w:t>Ilustrační obrázek</w:t>
            </w:r>
          </w:p>
          <w:p w14:paraId="0FFC0513" w14:textId="77777777" w:rsidR="00B576EB" w:rsidRPr="001621EF" w:rsidRDefault="00B576EB" w:rsidP="00000E1A">
            <w:pPr>
              <w:rPr>
                <w:rFonts w:ascii="Calibri" w:hAnsi="Calibri" w:cs="Calibri"/>
                <w:color w:val="000000"/>
                <w:sz w:val="22"/>
                <w:szCs w:val="22"/>
              </w:rPr>
            </w:pPr>
          </w:p>
        </w:tc>
        <w:tc>
          <w:tcPr>
            <w:tcW w:w="1276" w:type="dxa"/>
            <w:vAlign w:val="center"/>
          </w:tcPr>
          <w:p w14:paraId="525B5B5B"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5CC8768" w14:textId="77777777" w:rsidR="00B576EB" w:rsidRPr="000645CC" w:rsidRDefault="00B576EB" w:rsidP="00000E1A">
            <w:pPr>
              <w:jc w:val="center"/>
              <w:rPr>
                <w:rFonts w:ascii="Calibri" w:hAnsi="Calibri" w:cs="Calibri"/>
                <w:color w:val="FF0000"/>
                <w:szCs w:val="20"/>
              </w:rPr>
            </w:pPr>
            <w:r w:rsidRPr="000645CC">
              <w:rPr>
                <w:rFonts w:ascii="Calibri" w:hAnsi="Calibri" w:cs="Calibri"/>
                <w:color w:val="FF0000"/>
                <w:szCs w:val="20"/>
              </w:rPr>
              <w:t>(doplní dodavatel)</w:t>
            </w:r>
          </w:p>
        </w:tc>
      </w:tr>
    </w:tbl>
    <w:p w14:paraId="07F99BF7" w14:textId="0F9B7511" w:rsidR="009F7B4D" w:rsidRDefault="009F7B4D" w:rsidP="00F411E4">
      <w:pPr>
        <w:spacing w:after="160" w:line="256" w:lineRule="auto"/>
        <w:rPr>
          <w:rFonts w:ascii="Calibri" w:hAnsi="Calibri" w:cs="Calibri"/>
          <w:sz w:val="22"/>
          <w:szCs w:val="22"/>
        </w:rPr>
      </w:pPr>
    </w:p>
    <w:p w14:paraId="55D7CACE" w14:textId="5B943689" w:rsidR="00325FA5" w:rsidRDefault="00325FA5" w:rsidP="00F411E4">
      <w:pPr>
        <w:spacing w:after="160" w:line="256" w:lineRule="auto"/>
        <w:rPr>
          <w:rFonts w:ascii="Calibri" w:hAnsi="Calibri" w:cs="Calibri"/>
          <w:sz w:val="22"/>
          <w:szCs w:val="22"/>
        </w:rPr>
      </w:pPr>
    </w:p>
    <w:p w14:paraId="110E0019" w14:textId="77777777" w:rsidR="0030207E" w:rsidRDefault="0030207E" w:rsidP="00F411E4">
      <w:pPr>
        <w:spacing w:after="160" w:line="256" w:lineRule="auto"/>
        <w:rPr>
          <w:rFonts w:ascii="Calibri" w:hAnsi="Calibri" w:cs="Calibri"/>
          <w:sz w:val="22"/>
          <w:szCs w:val="22"/>
        </w:rPr>
      </w:pPr>
    </w:p>
    <w:p w14:paraId="4B7DBD08" w14:textId="77777777" w:rsidR="00F45CE1" w:rsidRDefault="00F45CE1" w:rsidP="00F411E4">
      <w:pPr>
        <w:spacing w:after="160" w:line="256" w:lineRule="auto"/>
        <w:rPr>
          <w:rFonts w:ascii="Calibri" w:hAnsi="Calibri" w:cs="Calibri"/>
          <w:sz w:val="22"/>
          <w:szCs w:val="22"/>
        </w:rPr>
      </w:pPr>
    </w:p>
    <w:sectPr w:rsidR="00F45CE1" w:rsidSect="00885D17">
      <w:headerReference w:type="default" r:id="rId10"/>
      <w:footerReference w:type="default" r:id="rId11"/>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87F32"/>
    <w:multiLevelType w:val="hybridMultilevel"/>
    <w:tmpl w:val="A0BA8CBA"/>
    <w:lvl w:ilvl="0" w:tplc="8F74003E">
      <w:start w:val="1"/>
      <w:numFmt w:val="bullet"/>
      <w:lvlText w:val="-"/>
      <w:lvlJc w:val="left"/>
      <w:pPr>
        <w:ind w:left="785" w:hanging="360"/>
      </w:pPr>
      <w:rPr>
        <w:rFonts w:ascii="Calibri" w:eastAsiaTheme="minorHAnsi"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1014652">
    <w:abstractNumId w:val="0"/>
  </w:num>
  <w:num w:numId="2" w16cid:durableId="1555657496">
    <w:abstractNumId w:val="9"/>
  </w:num>
  <w:num w:numId="3" w16cid:durableId="1333485471">
    <w:abstractNumId w:val="11"/>
  </w:num>
  <w:num w:numId="4" w16cid:durableId="429618397">
    <w:abstractNumId w:val="7"/>
  </w:num>
  <w:num w:numId="5" w16cid:durableId="1437212634">
    <w:abstractNumId w:val="6"/>
  </w:num>
  <w:num w:numId="6" w16cid:durableId="313029951">
    <w:abstractNumId w:val="8"/>
  </w:num>
  <w:num w:numId="7" w16cid:durableId="1288044811">
    <w:abstractNumId w:val="8"/>
  </w:num>
  <w:num w:numId="8" w16cid:durableId="280771183">
    <w:abstractNumId w:val="10"/>
  </w:num>
  <w:num w:numId="9" w16cid:durableId="1692030621">
    <w:abstractNumId w:val="2"/>
  </w:num>
  <w:num w:numId="10" w16cid:durableId="2009743873">
    <w:abstractNumId w:val="5"/>
  </w:num>
  <w:num w:numId="11" w16cid:durableId="1294673293">
    <w:abstractNumId w:val="12"/>
  </w:num>
  <w:num w:numId="12" w16cid:durableId="643899038">
    <w:abstractNumId w:val="1"/>
  </w:num>
  <w:num w:numId="13" w16cid:durableId="1418868136">
    <w:abstractNumId w:val="4"/>
  </w:num>
  <w:num w:numId="14" w16cid:durableId="192298826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EF"/>
    <w:rsid w:val="000C6A3F"/>
    <w:rsid w:val="000C71E4"/>
    <w:rsid w:val="000C789E"/>
    <w:rsid w:val="000D359E"/>
    <w:rsid w:val="000D436E"/>
    <w:rsid w:val="000E1014"/>
    <w:rsid w:val="000E686D"/>
    <w:rsid w:val="00111FF7"/>
    <w:rsid w:val="001258AB"/>
    <w:rsid w:val="00125E54"/>
    <w:rsid w:val="00136081"/>
    <w:rsid w:val="001621EF"/>
    <w:rsid w:val="00174B98"/>
    <w:rsid w:val="001770B9"/>
    <w:rsid w:val="00191ADF"/>
    <w:rsid w:val="001A635D"/>
    <w:rsid w:val="001B3F5B"/>
    <w:rsid w:val="001D1372"/>
    <w:rsid w:val="001F056F"/>
    <w:rsid w:val="001F2952"/>
    <w:rsid w:val="002034A8"/>
    <w:rsid w:val="00214C1D"/>
    <w:rsid w:val="00243FA3"/>
    <w:rsid w:val="00271821"/>
    <w:rsid w:val="002B39F1"/>
    <w:rsid w:val="002C543B"/>
    <w:rsid w:val="002C5A20"/>
    <w:rsid w:val="002D0847"/>
    <w:rsid w:val="002D6426"/>
    <w:rsid w:val="0030207E"/>
    <w:rsid w:val="00303205"/>
    <w:rsid w:val="00325FA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1479"/>
    <w:rsid w:val="004838A7"/>
    <w:rsid w:val="004A2D18"/>
    <w:rsid w:val="004C2E68"/>
    <w:rsid w:val="004C57F4"/>
    <w:rsid w:val="004C65DC"/>
    <w:rsid w:val="004C7980"/>
    <w:rsid w:val="004D2DB6"/>
    <w:rsid w:val="004D629D"/>
    <w:rsid w:val="004F69D1"/>
    <w:rsid w:val="00504A9F"/>
    <w:rsid w:val="00521903"/>
    <w:rsid w:val="00531FC6"/>
    <w:rsid w:val="005329B0"/>
    <w:rsid w:val="0054515C"/>
    <w:rsid w:val="005539D7"/>
    <w:rsid w:val="0056576E"/>
    <w:rsid w:val="00572827"/>
    <w:rsid w:val="005B06FC"/>
    <w:rsid w:val="005B2A93"/>
    <w:rsid w:val="005C6500"/>
    <w:rsid w:val="005E15EB"/>
    <w:rsid w:val="005E1A2C"/>
    <w:rsid w:val="00600F8C"/>
    <w:rsid w:val="00602A33"/>
    <w:rsid w:val="006074AA"/>
    <w:rsid w:val="00607DA1"/>
    <w:rsid w:val="00615802"/>
    <w:rsid w:val="00620CA2"/>
    <w:rsid w:val="00620FA5"/>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CD9"/>
    <w:rsid w:val="00756D6D"/>
    <w:rsid w:val="00786E09"/>
    <w:rsid w:val="007A449A"/>
    <w:rsid w:val="007B3200"/>
    <w:rsid w:val="007B6C29"/>
    <w:rsid w:val="007D1C73"/>
    <w:rsid w:val="007D591C"/>
    <w:rsid w:val="007E7126"/>
    <w:rsid w:val="007F694D"/>
    <w:rsid w:val="00814870"/>
    <w:rsid w:val="0081601A"/>
    <w:rsid w:val="00823323"/>
    <w:rsid w:val="00843B0E"/>
    <w:rsid w:val="00855DB3"/>
    <w:rsid w:val="00861184"/>
    <w:rsid w:val="00885D17"/>
    <w:rsid w:val="008B1CD4"/>
    <w:rsid w:val="008B5D0E"/>
    <w:rsid w:val="008E1D92"/>
    <w:rsid w:val="008E253E"/>
    <w:rsid w:val="008F53E9"/>
    <w:rsid w:val="00907E39"/>
    <w:rsid w:val="00920A59"/>
    <w:rsid w:val="00922488"/>
    <w:rsid w:val="00927B5B"/>
    <w:rsid w:val="00940470"/>
    <w:rsid w:val="009673F6"/>
    <w:rsid w:val="00974C5E"/>
    <w:rsid w:val="00985725"/>
    <w:rsid w:val="0098671F"/>
    <w:rsid w:val="009B4E45"/>
    <w:rsid w:val="009E189C"/>
    <w:rsid w:val="009F7B4D"/>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576EB"/>
    <w:rsid w:val="00B72233"/>
    <w:rsid w:val="00BB2159"/>
    <w:rsid w:val="00BD6D27"/>
    <w:rsid w:val="00C04ADE"/>
    <w:rsid w:val="00C16503"/>
    <w:rsid w:val="00C95843"/>
    <w:rsid w:val="00C95D5F"/>
    <w:rsid w:val="00CA49BB"/>
    <w:rsid w:val="00CD382E"/>
    <w:rsid w:val="00CD3A9C"/>
    <w:rsid w:val="00CD65B0"/>
    <w:rsid w:val="00CE2863"/>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11E4"/>
    <w:rsid w:val="00F45432"/>
    <w:rsid w:val="00F458FA"/>
    <w:rsid w:val="00F45CE1"/>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52280455">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407</Words>
  <Characters>2406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2022-09-08T11:54:00Z</dcterms:created>
  <dcterms:modified xsi:type="dcterms:W3CDTF">2022-10-06T00:36:00Z</dcterms:modified>
</cp:coreProperties>
</file>